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0EA" w:rsidRPr="007C5DE5" w:rsidRDefault="004140EA" w:rsidP="004140EA">
      <w:pPr>
        <w:pStyle w:val="a3"/>
        <w:pBdr>
          <w:bottom w:val="single" w:sz="4" w:space="1" w:color="000000"/>
        </w:pBdr>
        <w:tabs>
          <w:tab w:val="clear" w:pos="4677"/>
          <w:tab w:val="clear" w:pos="9355"/>
          <w:tab w:val="right" w:pos="9000"/>
        </w:tabs>
        <w:jc w:val="right"/>
        <w:rPr>
          <w:rFonts w:ascii="Arial" w:hAnsi="Arial" w:cs="Arial"/>
          <w:b/>
          <w:sz w:val="16"/>
          <w:szCs w:val="16"/>
          <w:lang w:val="ru-RU"/>
        </w:rPr>
      </w:pPr>
      <w:r w:rsidRPr="007C5DE5">
        <w:rPr>
          <w:rFonts w:ascii="Arial" w:hAnsi="Arial" w:cs="Arial"/>
          <w:b/>
          <w:sz w:val="16"/>
          <w:szCs w:val="16"/>
          <w:lang w:val="ru-RU"/>
        </w:rPr>
        <w:t>Приложение 1.2</w:t>
      </w:r>
    </w:p>
    <w:p w:rsidR="004140EA" w:rsidRPr="007C5DE5" w:rsidRDefault="004140EA" w:rsidP="004140EA">
      <w:pPr>
        <w:pStyle w:val="a3"/>
        <w:pBdr>
          <w:bottom w:val="single" w:sz="4" w:space="1" w:color="000000"/>
        </w:pBdr>
        <w:tabs>
          <w:tab w:val="clear" w:pos="4677"/>
          <w:tab w:val="clear" w:pos="9355"/>
          <w:tab w:val="right" w:pos="9000"/>
        </w:tabs>
        <w:spacing w:after="120"/>
        <w:jc w:val="right"/>
        <w:rPr>
          <w:rFonts w:ascii="Arial" w:hAnsi="Arial" w:cs="Arial"/>
          <w:b/>
          <w:sz w:val="16"/>
          <w:szCs w:val="16"/>
          <w:lang w:val="ru-RU"/>
        </w:rPr>
      </w:pPr>
      <w:r w:rsidRPr="007C5DE5">
        <w:rPr>
          <w:rFonts w:ascii="Arial" w:hAnsi="Arial" w:cs="Arial"/>
          <w:b/>
          <w:sz w:val="16"/>
          <w:szCs w:val="16"/>
          <w:lang w:val="ru-RU"/>
        </w:rPr>
        <w:t>к</w:t>
      </w:r>
      <w:r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Pr="007C5DE5">
        <w:rPr>
          <w:rFonts w:ascii="Arial" w:hAnsi="Arial" w:cs="Arial"/>
          <w:b/>
          <w:sz w:val="16"/>
          <w:szCs w:val="16"/>
          <w:lang w:val="ru-RU"/>
        </w:rPr>
        <w:t xml:space="preserve">ДОГОВОРУ </w:t>
      </w:r>
      <w:proofErr w:type="gramStart"/>
      <w:r w:rsidRPr="007C5DE5">
        <w:rPr>
          <w:rFonts w:ascii="Arial" w:hAnsi="Arial" w:cs="Arial"/>
          <w:b/>
          <w:sz w:val="16"/>
          <w:szCs w:val="16"/>
          <w:lang w:val="ru-RU"/>
        </w:rPr>
        <w:t xml:space="preserve">№ </w:t>
      </w:r>
      <w:r w:rsidRPr="004869BB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C5DE5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4869BB">
        <w:rPr>
          <w:rFonts w:ascii="Arial" w:hAnsi="Arial" w:cs="Arial"/>
          <w:sz w:val="20"/>
          <w:szCs w:val="20"/>
        </w:rPr>
        <w:instrText>FORMTEXT</w:instrText>
      </w:r>
      <w:r w:rsidRPr="007C5DE5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4869BB">
        <w:rPr>
          <w:rFonts w:ascii="Arial" w:hAnsi="Arial" w:cs="Arial"/>
          <w:sz w:val="20"/>
          <w:szCs w:val="20"/>
        </w:rPr>
      </w:r>
      <w:r w:rsidRPr="004869BB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4869BB">
        <w:rPr>
          <w:rFonts w:ascii="Arial" w:hAnsi="Arial" w:cs="Arial"/>
          <w:sz w:val="20"/>
          <w:szCs w:val="20"/>
        </w:rPr>
        <w:fldChar w:fldCharType="end"/>
      </w:r>
      <w:r w:rsidRPr="007C5DE5">
        <w:rPr>
          <w:rFonts w:ascii="Arial" w:hAnsi="Arial" w:cs="Arial"/>
          <w:sz w:val="20"/>
          <w:szCs w:val="20"/>
          <w:lang w:val="ru-RU"/>
        </w:rPr>
        <w:t xml:space="preserve"> </w:t>
      </w:r>
      <w:r w:rsidRPr="007C5DE5">
        <w:rPr>
          <w:rFonts w:ascii="Arial" w:hAnsi="Arial" w:cs="Arial"/>
          <w:b/>
          <w:sz w:val="16"/>
          <w:szCs w:val="16"/>
          <w:lang w:val="ru-RU"/>
        </w:rPr>
        <w:t>от</w:t>
      </w:r>
      <w:proofErr w:type="gramEnd"/>
      <w:r w:rsidRPr="007C5DE5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Pr="004869BB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C5DE5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4869BB">
        <w:rPr>
          <w:rFonts w:ascii="Arial" w:hAnsi="Arial" w:cs="Arial"/>
          <w:sz w:val="20"/>
          <w:szCs w:val="20"/>
        </w:rPr>
        <w:instrText>FORMTEXT</w:instrText>
      </w:r>
      <w:r w:rsidRPr="007C5DE5">
        <w:rPr>
          <w:rFonts w:ascii="Arial" w:hAnsi="Arial" w:cs="Arial"/>
          <w:sz w:val="20"/>
          <w:szCs w:val="20"/>
          <w:lang w:val="ru-RU"/>
        </w:rPr>
        <w:instrText xml:space="preserve"> </w:instrText>
      </w:r>
      <w:r w:rsidRPr="004869BB">
        <w:rPr>
          <w:rFonts w:ascii="Arial" w:hAnsi="Arial" w:cs="Arial"/>
          <w:sz w:val="20"/>
          <w:szCs w:val="20"/>
        </w:rPr>
      </w:r>
      <w:r w:rsidRPr="004869BB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4869BB">
        <w:rPr>
          <w:rFonts w:ascii="Arial" w:hAnsi="Arial" w:cs="Arial"/>
          <w:sz w:val="20"/>
          <w:szCs w:val="20"/>
        </w:rPr>
        <w:fldChar w:fldCharType="end"/>
      </w:r>
    </w:p>
    <w:p w:rsidR="00631DA2" w:rsidRDefault="00631DA2" w:rsidP="007C5DE5">
      <w:pPr>
        <w:tabs>
          <w:tab w:val="left" w:pos="10467"/>
        </w:tabs>
        <w:jc w:val="right"/>
        <w:rPr>
          <w:b/>
          <w:sz w:val="18"/>
          <w:szCs w:val="18"/>
        </w:rPr>
      </w:pPr>
      <w:r>
        <w:rPr>
          <w:b/>
        </w:rPr>
        <w:t xml:space="preserve">Приложение </w:t>
      </w:r>
      <w:r w:rsidRPr="00807C03">
        <w:rPr>
          <w:b/>
        </w:rPr>
        <w:t>2</w:t>
      </w:r>
      <w:r>
        <w:rPr>
          <w:b/>
        </w:rPr>
        <w:t xml:space="preserve">. </w:t>
      </w:r>
      <w:r>
        <w:rPr>
          <w:rFonts w:cs="Arial"/>
          <w:b/>
          <w:iCs/>
          <w:szCs w:val="22"/>
        </w:rPr>
        <w:t xml:space="preserve">Форма «Лист оценки ЭД </w:t>
      </w:r>
      <w:proofErr w:type="gramStart"/>
      <w:r>
        <w:rPr>
          <w:rFonts w:cs="Arial"/>
          <w:b/>
          <w:iCs/>
          <w:szCs w:val="22"/>
        </w:rPr>
        <w:t>Контрагента»</w:t>
      </w:r>
      <w:r>
        <w:rPr>
          <w:rFonts w:cs="Arial"/>
          <w:b/>
          <w:iCs/>
          <w:szCs w:val="22"/>
        </w:rPr>
        <w:tab/>
      </w:r>
      <w:proofErr w:type="gramEnd"/>
      <w:r>
        <w:rPr>
          <w:rFonts w:cs="Arial"/>
          <w:b/>
          <w:iCs/>
          <w:szCs w:val="22"/>
        </w:rPr>
        <w:t xml:space="preserve">                                     </w:t>
      </w:r>
      <w:r>
        <w:rPr>
          <w:b/>
          <w:sz w:val="18"/>
          <w:szCs w:val="18"/>
        </w:rPr>
        <w:t>Утверждаю</w:t>
      </w:r>
    </w:p>
    <w:p w:rsidR="00631DA2" w:rsidRPr="00807C03" w:rsidRDefault="00631DA2" w:rsidP="007C5DE5">
      <w:pPr>
        <w:jc w:val="right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&lt;</w:t>
      </w:r>
      <w:r>
        <w:t xml:space="preserve"> </w:t>
      </w:r>
      <w:r>
        <w:rPr>
          <w:sz w:val="18"/>
          <w:szCs w:val="18"/>
          <w:u w:val="single"/>
        </w:rPr>
        <w:t xml:space="preserve">Председатель Технической комиссии &gt;           </w:t>
      </w:r>
    </w:p>
    <w:p w:rsidR="00631DA2" w:rsidRDefault="00631DA2" w:rsidP="007C5DE5">
      <w:pPr>
        <w:jc w:val="right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&lt;дата&gt;</w:t>
      </w:r>
    </w:p>
    <w:tbl>
      <w:tblPr>
        <w:tblW w:w="14465" w:type="dxa"/>
        <w:tblInd w:w="93" w:type="dxa"/>
        <w:tblLook w:val="04A0" w:firstRow="1" w:lastRow="0" w:firstColumn="1" w:lastColumn="0" w:noHBand="0" w:noVBand="1"/>
      </w:tblPr>
      <w:tblGrid>
        <w:gridCol w:w="700"/>
        <w:gridCol w:w="718"/>
        <w:gridCol w:w="850"/>
        <w:gridCol w:w="851"/>
        <w:gridCol w:w="79"/>
        <w:gridCol w:w="771"/>
        <w:gridCol w:w="426"/>
        <w:gridCol w:w="425"/>
        <w:gridCol w:w="850"/>
        <w:gridCol w:w="23"/>
        <w:gridCol w:w="866"/>
        <w:gridCol w:w="783"/>
        <w:gridCol w:w="1589"/>
        <w:gridCol w:w="1399"/>
        <w:gridCol w:w="1309"/>
        <w:gridCol w:w="371"/>
        <w:gridCol w:w="2455"/>
      </w:tblGrid>
      <w:tr w:rsidR="00631DA2" w:rsidTr="00631DA2">
        <w:trPr>
          <w:gridAfter w:val="2"/>
          <w:wAfter w:w="2826" w:type="dxa"/>
          <w:trHeight w:val="300"/>
        </w:trPr>
        <w:tc>
          <w:tcPr>
            <w:tcW w:w="11639" w:type="dxa"/>
            <w:gridSpan w:val="15"/>
            <w:shd w:val="clear" w:color="auto" w:fill="FFFFFF"/>
            <w:vAlign w:val="center"/>
            <w:hideMark/>
          </w:tcPr>
          <w:p w:rsidR="00631DA2" w:rsidRDefault="00631DA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Лист оценки эффективности деятельности……………………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за ……………. (Договор № …. от ………)                      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Тип сделки/Группа материала 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>(</w:t>
            </w:r>
            <w:r w:rsidR="00807C03" w:rsidRPr="00807C03">
              <w:rPr>
                <w:rFonts w:cs="Arial"/>
                <w:b/>
                <w:bCs/>
                <w:color w:val="595959"/>
                <w:sz w:val="20"/>
                <w:szCs w:val="20"/>
              </w:rPr>
              <w:t>Бурение скважин по суточной ставке и ВМР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>)</w:t>
            </w:r>
          </w:p>
        </w:tc>
      </w:tr>
      <w:tr w:rsidR="00631DA2" w:rsidTr="00631DA2">
        <w:trPr>
          <w:trHeight w:val="9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№</w:t>
            </w: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br/>
              <w:t>п-п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Ключевой показатель эффективности (КПЭ)</w:t>
            </w: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Начисление баллов КПЭ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Вес КПЭ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Фактическое значение(%)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Расчёт балла КПЭ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Итоговый балл КПЭ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Комментарии/Методология расчёта</w:t>
            </w:r>
          </w:p>
        </w:tc>
      </w:tr>
      <w:tr w:rsidR="00631DA2" w:rsidTr="00631DA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Балы КПЭ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24DA8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3E3A8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E24DA8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 w:rsidP="003E3A8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 xml:space="preserve">КПЭ </w:t>
            </w:r>
            <w:r w:rsidR="003E3A82">
              <w:rPr>
                <w:rFonts w:ascii="Calibri" w:hAnsi="Calibri"/>
                <w:color w:val="595959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6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DA2" w:rsidTr="00631DA2">
        <w:trPr>
          <w:trHeight w:val="97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Уровень ЭД Контрагента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Процент КПЭ/Процент уровня ЭД Контрагента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Индикатор КПЭ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Баллы КПЭ</w:t>
            </w:r>
          </w:p>
        </w:tc>
        <w:tc>
          <w:tcPr>
            <w:tcW w:w="87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Рекомендуемая модель взаимодействия с Контрагентом</w:t>
            </w:r>
          </w:p>
        </w:tc>
      </w:tr>
      <w:tr w:rsidR="00631DA2" w:rsidTr="00631DA2">
        <w:trPr>
          <w:trHeight w:val="30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Низкий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0% -24%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Ниже порога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ind w:left="-251" w:firstLine="251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66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1. Проведение технического аудита.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Применение ПКМ;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Применение штрафных санкций, в том числе прекращение действия договора (если предусмотрено условиями договора).</w:t>
            </w:r>
          </w:p>
        </w:tc>
      </w:tr>
      <w:tr w:rsidR="00631DA2" w:rsidTr="00631DA2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25%-49%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Порог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4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Средний</w:t>
            </w:r>
          </w:p>
        </w:tc>
        <w:tc>
          <w:tcPr>
            <w:tcW w:w="17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50-75%</w:t>
            </w:r>
          </w:p>
        </w:tc>
        <w:tc>
          <w:tcPr>
            <w:tcW w:w="1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Цель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7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Приложение усилий по стимулированию Контрагента к переходу на более высокий уровень эффективности посредством консультаций и применения ПКМ.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2. Разработка совместных программ по стимулированию инновационной деятельности;</w:t>
            </w:r>
          </w:p>
        </w:tc>
      </w:tr>
      <w:tr w:rsidR="00631DA2" w:rsidTr="00631DA2">
        <w:trPr>
          <w:trHeight w:val="16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0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Высокий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76%-100%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Максимум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Возможно присвоение статуса «Постоянный партнер»;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Приоритет при осуществлении выбора Контрагента (при отсутствии противоречий со стратегией контрактования);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Выплата бонусных вознаграждений предусмотренных условиями договора (см. Раздел 9 настоящей инструкции)</w:t>
            </w:r>
          </w:p>
        </w:tc>
      </w:tr>
    </w:tbl>
    <w:p w:rsidR="00631DA2" w:rsidRDefault="00631DA2" w:rsidP="00631DA2">
      <w:pPr>
        <w:rPr>
          <w:b/>
          <w:sz w:val="12"/>
          <w:szCs w:val="12"/>
        </w:rPr>
      </w:pPr>
      <w:r>
        <w:rPr>
          <w:b/>
          <w:sz w:val="12"/>
          <w:szCs w:val="12"/>
        </w:rPr>
        <w:t>Подготовлено</w:t>
      </w:r>
      <w:r w:rsidR="00AE5E77">
        <w:rPr>
          <w:b/>
          <w:sz w:val="12"/>
          <w:szCs w:val="12"/>
        </w:rPr>
        <w:t xml:space="preserve"> </w:t>
      </w:r>
      <w:r>
        <w:rPr>
          <w:b/>
          <w:sz w:val="12"/>
          <w:szCs w:val="12"/>
        </w:rPr>
        <w:t>Член Технической комиссии                                            ____________________________</w:t>
      </w:r>
    </w:p>
    <w:p w:rsidR="00631DA2" w:rsidRDefault="00631DA2" w:rsidP="00631DA2">
      <w:pPr>
        <w:rPr>
          <w:b/>
          <w:color w:val="FF0000"/>
          <w:sz w:val="12"/>
          <w:szCs w:val="12"/>
        </w:rPr>
      </w:pPr>
      <w:r>
        <w:rPr>
          <w:b/>
          <w:color w:val="FF0000"/>
          <w:sz w:val="12"/>
          <w:szCs w:val="12"/>
        </w:rPr>
        <w:t>*Примечание: Если по вине заказчика, контрагент выполнил свои обязательства по договору на низком уровне, то по решению Технической комиссии проводится нормализация КПЭ контрагента до целевого уровня.</w:t>
      </w:r>
    </w:p>
    <w:tbl>
      <w:tblPr>
        <w:tblW w:w="15314" w:type="dxa"/>
        <w:tblInd w:w="108" w:type="dxa"/>
        <w:tblLook w:val="01E0" w:firstRow="1" w:lastRow="1" w:firstColumn="1" w:lastColumn="1" w:noHBand="0" w:noVBand="0"/>
      </w:tblPr>
      <w:tblGrid>
        <w:gridCol w:w="10274"/>
        <w:gridCol w:w="5040"/>
      </w:tblGrid>
      <w:tr w:rsidR="00AE5E77" w:rsidRPr="00AE5E77" w:rsidTr="00181475">
        <w:tc>
          <w:tcPr>
            <w:tcW w:w="10274" w:type="dxa"/>
            <w:hideMark/>
          </w:tcPr>
          <w:p w:rsid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ascii="Helv" w:hAnsi="Helv"/>
                <w:sz w:val="20"/>
                <w:szCs w:val="20"/>
                <w:lang w:val="en-GB" w:eastAsia="en-US"/>
              </w:rPr>
            </w:pPr>
            <w:bookmarkStart w:id="0" w:name="ТекстовоеПоле91"/>
          </w:p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val="en-GB" w:eastAsia="en-US"/>
              </w:rPr>
              <w:instrText>FORMTEXT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От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КОМПАНИИ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Start w:id="1" w:name="_GoBack"/>
            <w:bookmarkEnd w:id="0"/>
            <w:bookmarkEnd w:id="1"/>
          </w:p>
        </w:tc>
        <w:bookmarkStart w:id="2" w:name="ТекстовоеПоле99"/>
        <w:tc>
          <w:tcPr>
            <w:tcW w:w="5040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val="en-GB" w:eastAsia="en-US"/>
              </w:rPr>
              <w:instrText>FORMTEXT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От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ПОДРЯДЧИКА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2"/>
          </w:p>
        </w:tc>
      </w:tr>
      <w:bookmarkStart w:id="3" w:name="ТекстовоеПоле93"/>
      <w:tr w:rsidR="00AE5E77" w:rsidRPr="00AE5E77" w:rsidTr="00181475">
        <w:tc>
          <w:tcPr>
            <w:tcW w:w="10274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val="en-GB"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Ф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.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И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.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О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3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bookmarkStart w:id="4" w:name="ТекстовоеПоле107"/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_______________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4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ab/>
            </w:r>
          </w:p>
        </w:tc>
        <w:bookmarkStart w:id="5" w:name="ТекстовоеПоле101"/>
        <w:tc>
          <w:tcPr>
            <w:tcW w:w="5040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val="en-GB" w:eastAsia="en-US"/>
              </w:rPr>
              <w:instrText>FORMTEXT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Ф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.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И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.</w:t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О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5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bookmarkStart w:id="6" w:name="ТекстовоеПоле113"/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________________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6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ab/>
            </w:r>
          </w:p>
        </w:tc>
      </w:tr>
      <w:bookmarkStart w:id="7" w:name="ТекстовоеПоле95"/>
      <w:tr w:rsidR="00AE5E77" w:rsidRPr="00AE5E77" w:rsidTr="00181475">
        <w:tc>
          <w:tcPr>
            <w:tcW w:w="10274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Должность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7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bookmarkStart w:id="8" w:name="ТекстовоеПоле109"/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_______________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8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ab/>
            </w:r>
          </w:p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Pr="00AE5E77">
              <w:rPr>
                <w:rFonts w:cs="Arial"/>
                <w:noProof/>
                <w:color w:val="000000"/>
                <w:sz w:val="20"/>
                <w:szCs w:val="20"/>
                <w:highlight w:val="lightGray"/>
                <w:lang w:eastAsia="en-US"/>
              </w:rPr>
              <w:t>Подпись: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Pr="00AE5E77">
              <w:rPr>
                <w:rFonts w:cs="Arial"/>
                <w:noProof/>
                <w:color w:val="000000"/>
                <w:sz w:val="20"/>
                <w:szCs w:val="20"/>
                <w:highlight w:val="lightGray"/>
                <w:lang w:eastAsia="en-US"/>
              </w:rPr>
              <w:t>_______________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end"/>
            </w:r>
          </w:p>
        </w:tc>
        <w:bookmarkStart w:id="9" w:name="ТекстовоеПоле103"/>
        <w:tc>
          <w:tcPr>
            <w:tcW w:w="5040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Должность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9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bookmarkStart w:id="10" w:name="ТекстовоеПоле115"/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_______________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10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ab/>
            </w:r>
          </w:p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Pr="00AE5E77">
              <w:rPr>
                <w:rFonts w:cs="Arial"/>
                <w:noProof/>
                <w:color w:val="000000"/>
                <w:sz w:val="20"/>
                <w:szCs w:val="20"/>
                <w:highlight w:val="lightGray"/>
                <w:lang w:eastAsia="en-US"/>
              </w:rPr>
              <w:t>Подпись: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Pr="00AE5E77">
              <w:rPr>
                <w:rFonts w:cs="Arial"/>
                <w:noProof/>
                <w:color w:val="000000"/>
                <w:sz w:val="20"/>
                <w:szCs w:val="20"/>
                <w:highlight w:val="lightGray"/>
                <w:lang w:eastAsia="en-US"/>
              </w:rPr>
              <w:t>_______________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end"/>
            </w:r>
          </w:p>
        </w:tc>
      </w:tr>
      <w:bookmarkStart w:id="11" w:name="ТекстовоеПоле97"/>
      <w:tr w:rsidR="00AE5E77" w:rsidRPr="00AE5E77" w:rsidTr="00181475">
        <w:tc>
          <w:tcPr>
            <w:tcW w:w="10274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Дата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11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bookmarkStart w:id="12" w:name="ТекстовоеПоле111"/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_________________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12"/>
          </w:p>
        </w:tc>
        <w:bookmarkStart w:id="13" w:name="ТекстовоеПоле105"/>
        <w:tc>
          <w:tcPr>
            <w:tcW w:w="5040" w:type="dxa"/>
            <w:hideMark/>
          </w:tcPr>
          <w:p w:rsidR="00AE5E77" w:rsidRPr="00AE5E77" w:rsidRDefault="00AE5E77" w:rsidP="00AE5E77">
            <w:pPr>
              <w:keepLines/>
              <w:overflowPunct w:val="0"/>
              <w:autoSpaceDE w:val="0"/>
              <w:autoSpaceDN w:val="0"/>
              <w:adjustRightInd w:val="0"/>
              <w:spacing w:before="0" w:after="120"/>
              <w:ind w:left="720" w:hanging="720"/>
              <w:jc w:val="both"/>
              <w:textAlignment w:val="baseline"/>
              <w:rPr>
                <w:rFonts w:cs="Arial"/>
                <w:color w:val="000000"/>
                <w:sz w:val="20"/>
                <w:szCs w:val="20"/>
                <w:lang w:eastAsia="en-US"/>
              </w:rPr>
            </w:pP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separate"/>
            </w:r>
            <w:r w:rsidRPr="00AE5E77">
              <w:rPr>
                <w:rFonts w:ascii="Helv" w:hAnsi="Helv" w:hint="eastAsia"/>
                <w:noProof/>
                <w:sz w:val="20"/>
                <w:szCs w:val="20"/>
                <w:lang w:val="en-GB" w:eastAsia="en-US"/>
              </w:rPr>
              <w:t>Дата</w:t>
            </w:r>
            <w:r w:rsidRPr="00AE5E77">
              <w:rPr>
                <w:rFonts w:ascii="Helv" w:hAnsi="Helv"/>
                <w:noProof/>
                <w:sz w:val="20"/>
                <w:szCs w:val="20"/>
                <w:lang w:val="en-GB" w:eastAsia="en-US"/>
              </w:rPr>
              <w:t>:</w:t>
            </w:r>
            <w:r w:rsidRPr="00AE5E77">
              <w:rPr>
                <w:rFonts w:ascii="Helv" w:hAnsi="Helv"/>
                <w:sz w:val="20"/>
                <w:szCs w:val="20"/>
                <w:lang w:val="en-GB" w:eastAsia="en-US"/>
              </w:rPr>
              <w:fldChar w:fldCharType="end"/>
            </w:r>
            <w:bookmarkEnd w:id="13"/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instrText xml:space="preserve"> FORMTEXT </w:instrTex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Pr="00AE5E77">
              <w:rPr>
                <w:rFonts w:cs="Arial"/>
                <w:noProof/>
                <w:color w:val="000000"/>
                <w:sz w:val="20"/>
                <w:szCs w:val="20"/>
                <w:highlight w:val="lightGray"/>
                <w:lang w:eastAsia="en-US"/>
              </w:rPr>
              <w:t>________________</w:t>
            </w:r>
            <w:r w:rsidRPr="00AE5E77">
              <w:rPr>
                <w:rFonts w:cs="Arial"/>
                <w:color w:val="000000"/>
                <w:sz w:val="20"/>
                <w:szCs w:val="20"/>
                <w:highlight w:val="lightGray"/>
                <w:lang w:eastAsia="en-US"/>
              </w:rPr>
              <w:fldChar w:fldCharType="end"/>
            </w:r>
          </w:p>
        </w:tc>
      </w:tr>
    </w:tbl>
    <w:p w:rsidR="00E913EC" w:rsidRDefault="00E913EC"/>
    <w:sectPr w:rsidR="00E913EC" w:rsidSect="00AE5E7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A2"/>
    <w:rsid w:val="000370B5"/>
    <w:rsid w:val="001F20D4"/>
    <w:rsid w:val="00282727"/>
    <w:rsid w:val="003E3A82"/>
    <w:rsid w:val="004140EA"/>
    <w:rsid w:val="00631DA2"/>
    <w:rsid w:val="006B0006"/>
    <w:rsid w:val="007C5DE5"/>
    <w:rsid w:val="00807C03"/>
    <w:rsid w:val="00AE5E77"/>
    <w:rsid w:val="00E24DA8"/>
    <w:rsid w:val="00E9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4E074-EC25-43FA-96EE-5E9389FE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D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40EA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4140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Викторович Назаренко</dc:creator>
  <cp:lastModifiedBy>Гришковец Вячеслав Юрьевич</cp:lastModifiedBy>
  <cp:revision>11</cp:revision>
  <dcterms:created xsi:type="dcterms:W3CDTF">2015-01-20T04:02:00Z</dcterms:created>
  <dcterms:modified xsi:type="dcterms:W3CDTF">2015-10-06T04:09:00Z</dcterms:modified>
</cp:coreProperties>
</file>